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Č. j. </w:t>
      </w:r>
      <w:r>
        <w:rPr>
          <w:sz w:val="24"/>
          <w:szCs w:val="24"/>
        </w:rPr>
        <w:t>76</w:t>
      </w:r>
      <w:r>
        <w:rPr>
          <w:sz w:val="24"/>
          <w:szCs w:val="24"/>
        </w:rPr>
        <w:t>/2021</w:t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SMĚRNICE PRO STANOVENÍ ÚPLATY ZA PŘEDŠKOLNÍ VZDĚLÁVÁNÍ V MATEŘSKÉ ŠKOLE </w:t>
      </w:r>
      <w:r>
        <w:rPr>
          <w:rFonts w:ascii="Calibri" w:hAnsi="Calibri"/>
          <w:b/>
          <w:sz w:val="48"/>
          <w:szCs w:val="48"/>
        </w:rPr>
        <w:t>VAVŘINEC</w:t>
      </w:r>
      <w:r>
        <w:rPr>
          <w:rFonts w:ascii="Calibri" w:hAnsi="Calibri"/>
          <w:b/>
          <w:sz w:val="48"/>
          <w:szCs w:val="48"/>
        </w:rPr>
        <w:t>, OKRES BLANSKO, PŘÍSPĚVKOVÁ ORGANIZACE</w:t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pro školní rok 2021/2022</w:t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Vydala:   </w:t>
      </w:r>
      <w:r>
        <w:rPr>
          <w:sz w:val="24"/>
          <w:szCs w:val="24"/>
        </w:rPr>
        <w:t>Mgr. Petra Veselá, DiS.</w:t>
      </w:r>
    </w:p>
    <w:p>
      <w:pPr>
        <w:pStyle w:val="NoSpacing"/>
        <w:rPr>
          <w:sz w:val="24"/>
          <w:szCs w:val="24"/>
        </w:rPr>
      </w:pPr>
      <w:r>
        <w:rPr/>
      </w:r>
    </w:p>
    <w:p>
      <w:pPr>
        <w:pStyle w:val="NoSpacing"/>
        <w:rPr>
          <w:sz w:val="24"/>
          <w:szCs w:val="24"/>
        </w:rPr>
      </w:pPr>
      <w:r>
        <w:rPr/>
      </w:r>
    </w:p>
    <w:p>
      <w:pPr>
        <w:pStyle w:val="NoSpacing"/>
        <w:rPr>
          <w:sz w:val="24"/>
          <w:szCs w:val="24"/>
        </w:rPr>
      </w:pPr>
      <w:r>
        <w:rPr/>
      </w:r>
    </w:p>
    <w:p>
      <w:pPr>
        <w:pStyle w:val="NoSpacing"/>
        <w:rPr>
          <w:sz w:val="24"/>
          <w:szCs w:val="24"/>
        </w:rPr>
      </w:pPr>
      <w:r>
        <w:rPr/>
      </w:r>
    </w:p>
    <w:p>
      <w:pPr>
        <w:pStyle w:val="NormlnsWWW"/>
        <w:bidi w:val="0"/>
        <w:spacing w:lineRule="auto" w:line="360" w:before="240" w:after="24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Ředitelka Mateřské školy Vavřinec, okres Blansko, příspěvková organizace (dále jen mateřská škola) na základě ustanovení § 123 zákona č. 561/2004 Sb., o předškolním, základním, středním, vyšším odborném a jiném vzdělávání ve znění pozdějších předpisů a § 6 vyhlášky MŠMT č. 43/2006 Sb., o předškolním vzdělávání, ve znění pozdějších předpisů (dále jen  vyhláška o předškolním vzdělávání) vydává tuto směrnici: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1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Úvodní ustanovení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Tato směrnice stanoví výši úplaty za předškolní vzdělávání v mateřské škole (dále jen „úplata“), možnost snížení úplaty nebo osvobození od úplaty a podmínky splatnosti  úplaty.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2 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Plátci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Úplatu uhradí zákonný zástupce dítěte přijatého k předškolnímu vzdělávání v mateřské škole, jehož vzdělávání probíhá v prvním, druhém nebo třetím ročníku.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3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Výše úplaty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(1)         Měsíční výše úplaty u dítěte ve třídě s </w:t>
      </w:r>
      <w:r>
        <w:rPr>
          <w:rFonts w:cs="Arial" w:ascii="Arial" w:hAnsi="Arial"/>
          <w:b/>
          <w:bCs/>
          <w:color w:val="000000"/>
          <w:sz w:val="20"/>
          <w:szCs w:val="20"/>
        </w:rPr>
        <w:t>celodenním provozem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činí  250</w:t>
      </w:r>
      <w:r>
        <w:rPr>
          <w:rFonts w:cs="Arial" w:ascii="Arial" w:hAnsi="Arial"/>
          <w:color w:val="000000"/>
          <w:sz w:val="20"/>
          <w:szCs w:val="20"/>
        </w:rPr>
        <w:t>,- Kč na příslušný   kalendářní měsíc pro školní rok 2021/2022.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(2)         Měsíční výše úplaty u dítěte s 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polodenní docházkou 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činí 125</w:t>
      </w:r>
      <w:r>
        <w:rPr>
          <w:rFonts w:cs="Arial" w:ascii="Arial" w:hAnsi="Arial"/>
          <w:color w:val="000000"/>
          <w:sz w:val="20"/>
          <w:szCs w:val="20"/>
        </w:rPr>
        <w:t>,- Kč na příslušný kalendářní měsíc pro školní rok 2021/202</w:t>
      </w:r>
      <w:r>
        <w:rPr>
          <w:rFonts w:cs="Arial" w:ascii="Arial" w:hAnsi="Arial"/>
          <w:color w:val="000000"/>
          <w:sz w:val="20"/>
          <w:szCs w:val="20"/>
        </w:rPr>
        <w:t>2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(3)     Stanovení výše úplaty pro další školní roky bude řešeno změnou odst. 1 až 3 tohoto článku směrnice.</w:t>
      </w:r>
      <w:r>
        <w:rPr>
          <w:rFonts w:cs="Arial" w:ascii="Arial" w:hAnsi="Arial"/>
          <w:i/>
          <w:iCs/>
          <w:color w:val="000000"/>
          <w:sz w:val="20"/>
          <w:szCs w:val="20"/>
        </w:rPr>
        <w:t xml:space="preserve">         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4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Snížení úplaty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(1)         Na základě písemné žádosti plátce doručené ředitelce mateřské školy, v které budou uvedeny důvody, proč plátce žádá o snížení úplaty za předškolní vzdělávání dítěte, může ředitelka mateřské školy v odůvodněných případech ve správním řízení rozhodnout  o snížení, popřípadě o prominutí úplaty stanovené podle čl. 3 této směrnice.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      Při rozhodování o snížení popřípadě prominutí úplaty za předškolní vzdělávání bude ředitelka mateřské školy přihlížet zejména k tomu, zda se jedná o děti se sociálním znevýhodněním.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(3)         Snížení nebo prominutí úplaty je platné od 1. dne kalendářního měsíce následujícího po kalendářním měsíci, v kterém rozhodnutí ředitelky o snížení nebo prominutí úplaty za předškolní vzdělávání nabylo právní moci.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5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Snížení úplaty v případě přerušení provozu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(1)         V případě přerušení nebo omezení provozu mateřské školy, které je v kalendářním měsíci delší než 5 vyučovacích dnů, se úplata stanovená plátci  podle čl. 3  směrnice za uvedený měsíc krátí v poměru odpovídajícímu počtu vyučovacích dnů přerušení nebo omezení provozu mateřské školy vůči celkovému počtu vyučovacích dnů v příslušném kalendářním měsíci.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      Stanovenou výši úplaty v případě přerušení provozu mateřské školy podle odst. 1 tohoto článku ředitelka mateřské školy pro plátce zveřejní na přístupném místě v mateřské škole, a to nejpozději 2 měsíce před přerušením nebo omezením provozu mateřské školy, v ostatních případech neprodleně po rozhodnutí ředitele mateřské školy o přerušení nebo omezení provozu.</w:t>
      </w:r>
    </w:p>
    <w:p>
      <w:pPr>
        <w:pStyle w:val="NormlnsWWW"/>
        <w:bidi w:val="0"/>
        <w:spacing w:lineRule="auto" w: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(3)          Pokud již úplata za příslušný kalendářní měsíc byla plátcem uhrazena, bude mu odpovídající  výše úplaty vrácena v termínu dohodnutým se zákonným zástupcem. 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6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Osvobození od úplaty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(1)         Osvobozen od úplaty bude plátce, který pobírá sociální příplatek, nebo fyzická osoba, která o dítě osobně pečuje a z důvodu péče o toto dítě pobírá dávky pěstounské péče.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      Nárok na osvobození od úplaty prokáže plátce předložením originálu nebo ověřené kopie písemného oznámení nebo rozhodnutí příslušného úřadu státní sociální podpory o přiznání sociálního příplatku nebo o přiznání dávky pěstounské péče. Totéž platí u ukončení nároku na osvobození.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(3)         Nárok na osvobození od úplaty bude uznán k datu předložené žádost( zpětně se školné nevrací).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(4)        S účinností od 1.ledna 2017 je stanoveno povinné předškolní vzdělávání pro děti, které dosáhnou 5-ti let ke dni 31.8. Povinné předškolní vzdělávání je bezplatné.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( 5 )       Předškolní vzdělávání pro děti s odkladem školní docházky je bezplatné. </w:t>
      </w:r>
    </w:p>
    <w:p>
      <w:pPr>
        <w:pStyle w:val="NormlnsWWW"/>
        <w:bidi w:val="0"/>
        <w:spacing w:lineRule="auto" w:line="360"/>
        <w:jc w:val="left"/>
        <w:rPr/>
      </w:pPr>
      <w:r>
        <w:rPr/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7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Podmínky splatnosti úplaty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(1)         Úplata za kalendářní měsíc je splatná do 15. dne kalendářního měsíce. 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      Ředitelka školy může s plátcem ze závažných důvodů dohodnout jinou splatnost úplaty.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(3)         V případě, kdy byla přede dnem splatnosti plátcem uvedeným v čl. 6 odst. 1 této směrnice podána ředitelce mateřské školy žádost o osvobození od úplaty za příslušný kalendářní měsíc z důvodu uvedeného v § 6 odstavci 5  vyhlášky o předškolním vzdělávání, nenastane splatnost úplaty dříve než dnem, kdy rozhodnutí ředitelky mateřské školy o této žádosti nabude právní moci.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 xml:space="preserve">(4)         Plátce uhradí úplatu  v hotovosti v pokladně mateřské školy  v předem určené době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. 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8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Seznámení plátců s výši úplaty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(1)         Tato směrnice bude zveřejněna a umístěna na přístupném místě v mateřské škole, kde se s ní mohou plátci seznámit.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      V případě přijetí dítěte k předškolnímu vzdělávání v průběhu školního roku bude plátce seznámen se zněním této směrnice včetně dodatků ředitelkou mateřské školy.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Čl. 9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Přechodná a závěrečná ustanovení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(1)    Výše úplaty, která se vypočítává podle ustanovení jednotlivých článků této směrnice, se zaokrouhluje na celé koruny směrem nahoru.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(2)    Veškeré změny či dodatky k této směrnici musí být učiněny písemnou formou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(3)    Tato směrnice nabývá platnosti dnem podpisu ředitelkou mateřské školy 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Příloha: výpočet úplaty pro školní rok 2021/2022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 xml:space="preserve">Aktualizace dne 30.6.2020 :        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V platnosti od 1.září 2021</w:t>
      </w:r>
    </w:p>
    <w:p>
      <w:pPr>
        <w:pStyle w:val="Nadpis1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Výpočet úplaty za předškolní vzdělávání pro školní rok 2021/2022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Při výpočtu úplaty pro předškolní vzdělávání pro školní rok 2021/2022 jsme vycházeli z celkových nákladů organizace bez tzv. přímých nákladů (výdajů poskytnutých ze státního rozpočtu) za rok 2019.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 xml:space="preserve">Celkové náklady, které je možno započítat do této úplaty za rok 2020 činí: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Kč  </w:t>
      </w:r>
      <w:r>
        <w:rPr>
          <w:rFonts w:cs="Arial" w:ascii="Arial" w:hAnsi="Arial"/>
          <w:b/>
          <w:bCs/>
          <w:color w:val="000000"/>
          <w:sz w:val="20"/>
          <w:szCs w:val="20"/>
        </w:rPr>
        <w:t>236.510,28,-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 xml:space="preserve">Měsíční náklady 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Kč</w:t>
        <w:tab/>
        <w:t>25.967,18,-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Měsíční  náklady na dítě</w:t>
        <w:tab/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(zapsáno 24 dětí) </w:t>
        <w:tab/>
        <w:t xml:space="preserve">Kč     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821,22,-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Školné je dle vyhlášky č.43 o předškolním vzdělávání možno stanovit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do 50% měsíčních nákladů na dítě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Kč</w:t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>410,61,-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pro školní rok 2021/2022 stanoveno cca </w:t>
      </w:r>
      <w:r>
        <w:rPr>
          <w:rFonts w:cs="Arial" w:ascii="Arial" w:hAnsi="Arial"/>
          <w:b/>
          <w:bCs/>
          <w:color w:val="000000"/>
          <w:sz w:val="20"/>
          <w:szCs w:val="20"/>
        </w:rPr>
        <w:t>30</w:t>
      </w:r>
      <w:r>
        <w:rPr>
          <w:rFonts w:cs="Arial" w:ascii="Arial" w:hAnsi="Arial"/>
          <w:b/>
          <w:bCs/>
          <w:color w:val="000000"/>
          <w:sz w:val="20"/>
          <w:szCs w:val="20"/>
        </w:rPr>
        <w:t>,</w:t>
      </w:r>
      <w:r>
        <w:rPr>
          <w:rFonts w:cs="Arial" w:ascii="Arial" w:hAnsi="Arial"/>
          <w:b/>
          <w:bCs/>
          <w:color w:val="000000"/>
          <w:sz w:val="20"/>
          <w:szCs w:val="20"/>
        </w:rPr>
        <w:t>44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%  </w:t>
        <w:tab/>
        <w:t>Kč</w:t>
        <w:tab/>
        <w:t>250,-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  <w:sz w:val="20"/>
          <w:szCs w:val="20"/>
        </w:rPr>
        <w:t>Ve Vavřinci dne 30.6.202</w:t>
      </w:r>
      <w:r>
        <w:rPr>
          <w:rFonts w:cs="Arial" w:ascii="Arial" w:hAnsi="Arial"/>
          <w:color w:val="000000"/>
          <w:sz w:val="20"/>
          <w:szCs w:val="20"/>
        </w:rPr>
        <w:t>1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 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Mgr. Petra Veselá DiS.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ředitelka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lnsWWW"/>
        <w:bidi w:val="0"/>
        <w:spacing w:lineRule="auto" w:line="36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příloha: celkové náklady</w:t>
      </w:r>
    </w:p>
    <w:p>
      <w:pPr>
        <w:pStyle w:val="NormlnsWWW"/>
        <w:bidi w:val="0"/>
        <w:spacing w:lineRule="auto" w:line="360"/>
        <w:jc w:val="left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k </w:t>
      </w:r>
      <w:r>
        <w:rPr>
          <w:rFonts w:cs="Arial" w:ascii="Arial" w:hAnsi="Arial"/>
          <w:b/>
          <w:bCs/>
          <w:color w:val="000000"/>
          <w:sz w:val="20"/>
          <w:szCs w:val="20"/>
        </w:rPr>
        <w:t>31.12.202</w:t>
      </w:r>
      <w:r>
        <w:rPr>
          <w:rFonts w:cs="Arial" w:ascii="Arial" w:hAnsi="Arial"/>
          <w:b/>
          <w:bCs/>
          <w:color w:val="000000"/>
          <w:sz w:val="20"/>
          <w:szCs w:val="20"/>
        </w:rPr>
        <w:t>0</w:t>
      </w:r>
    </w:p>
    <w:tbl>
      <w:tblPr>
        <w:tblW w:w="9206" w:type="dxa"/>
        <w:jc w:val="left"/>
        <w:tblInd w:w="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1380"/>
        <w:gridCol w:w="1650"/>
        <w:gridCol w:w="209"/>
        <w:gridCol w:w="1201"/>
        <w:gridCol w:w="1105"/>
      </w:tblGrid>
      <w:tr>
        <w:trPr/>
        <w:tc>
          <w:tcPr>
            <w:tcW w:w="8100" w:type="dxa"/>
            <w:gridSpan w:val="5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Výpočet celkových nákladů organizace bez tzv. přímých nákladů za rok 20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název účtu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spotřeba materiálu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28.993,06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spotřeba energie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50.879,64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642,00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nákl. na reprezentaci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ostatní služby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152.142,58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manka a škody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ost.nákl. z činnosti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napToGrid w:val="false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3.373,00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napToGrid w:val="false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8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lnsWWW"/>
              <w:widowControl w:val="false"/>
              <w:bidi w:val="0"/>
              <w:spacing w:lineRule="auto" w:line="360" w:before="240" w:after="24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236.510,28</w:t>
            </w:r>
          </w:p>
        </w:tc>
        <w:tc>
          <w:tcPr>
            <w:tcW w:w="1105" w:type="dxa"/>
            <w:tcBorders/>
            <w:vAlign w:val="bottom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e Vavřinci dne </w:t>
      </w:r>
      <w:r>
        <w:rPr>
          <w:rFonts w:ascii="Calibri" w:hAnsi="Calibri"/>
          <w:sz w:val="24"/>
          <w:szCs w:val="24"/>
        </w:rPr>
        <w:t>30.6.2021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Tlotextu"/>
    <w:qFormat/>
    <w:pPr>
      <w:numPr>
        <w:ilvl w:val="0"/>
        <w:numId w:val="1"/>
      </w:numPr>
      <w:spacing w:before="280" w:after="84"/>
      <w:outlineLvl w:val="0"/>
    </w:pPr>
    <w:rPr>
      <w:rFonts w:ascii="Arial" w:hAnsi="Arial" w:cs="Arial"/>
      <w:color w:val="7887A0"/>
      <w:kern w:val="2"/>
      <w:sz w:val="72"/>
      <w:szCs w:val="7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ormlnsWWW">
    <w:name w:val="Normální (síť WWW)"/>
    <w:basedOn w:val="Normal"/>
    <w:qFormat/>
    <w:pPr>
      <w:spacing w:before="240" w:after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6</Pages>
  <Words>962</Words>
  <Characters>5396</Characters>
  <CharactersWithSpaces>6513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2021-08-30T12:40:32Z</dcterms:created>
  <dc:creator/>
  <dc:description/>
  <dc:language>cs-CZ</dc:language>
  <cp:lastModifiedBy/>
  <dcterms:modified xsi:type="dcterms:W3CDTF">2021-08-30T12:54:24Z</dcterms:modified>
  <cp:revision>2</cp:revision>
  <dc:subject/>
  <dc:title/>
</cp:coreProperties>
</file>